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7AE4" w14:textId="77777777" w:rsidR="00B677B4" w:rsidRDefault="00000000">
      <w:pPr>
        <w:spacing w:before="83"/>
        <w:ind w:left="211"/>
        <w:rPr>
          <w:rFonts w:ascii="Trebuchet MS"/>
          <w:b/>
          <w:sz w:val="56"/>
        </w:rPr>
      </w:pPr>
      <w:r>
        <w:pict w14:anchorId="50647AFD">
          <v:rect id="_x0000_s1026" style="position:absolute;left:0;text-align:left;margin-left:0;margin-top:769.5pt;width:612pt;height:22.5pt;z-index:251658240;mso-position-horizontal-relative:page;mso-position-vertical-relative:page" fillcolor="#005daa" stroked="f">
            <w10:wrap anchorx="page" anchory="page"/>
          </v:rect>
        </w:pict>
      </w:r>
      <w:r>
        <w:rPr>
          <w:noProof/>
        </w:rPr>
        <w:drawing>
          <wp:anchor distT="0" distB="0" distL="0" distR="0" simplePos="0" relativeHeight="251659264" behindDoc="0" locked="0" layoutInCell="1" allowOverlap="1" wp14:anchorId="50647AFE" wp14:editId="50647AFF">
            <wp:simplePos x="0" y="0"/>
            <wp:positionH relativeFrom="page">
              <wp:posOffset>6144197</wp:posOffset>
            </wp:positionH>
            <wp:positionV relativeFrom="paragraph">
              <wp:posOffset>133448</wp:posOffset>
            </wp:positionV>
            <wp:extent cx="1246846" cy="74684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246846" cy="746843"/>
                    </a:xfrm>
                    <a:prstGeom prst="rect">
                      <a:avLst/>
                    </a:prstGeom>
                  </pic:spPr>
                </pic:pic>
              </a:graphicData>
            </a:graphic>
          </wp:anchor>
        </w:drawing>
      </w:r>
      <w:r>
        <w:rPr>
          <w:rFonts w:ascii="Trebuchet MS"/>
          <w:b/>
          <w:color w:val="005DAA"/>
          <w:spacing w:val="-34"/>
          <w:sz w:val="56"/>
        </w:rPr>
        <w:t xml:space="preserve">Idaho </w:t>
      </w:r>
      <w:r>
        <w:rPr>
          <w:rFonts w:ascii="Trebuchet MS"/>
          <w:b/>
          <w:color w:val="005DAA"/>
          <w:spacing w:val="-27"/>
          <w:sz w:val="56"/>
        </w:rPr>
        <w:t>TSA</w:t>
      </w:r>
      <w:r>
        <w:rPr>
          <w:rFonts w:ascii="Trebuchet MS"/>
          <w:b/>
          <w:color w:val="005DAA"/>
          <w:spacing w:val="-79"/>
          <w:sz w:val="56"/>
        </w:rPr>
        <w:t xml:space="preserve"> </w:t>
      </w:r>
      <w:r>
        <w:rPr>
          <w:rFonts w:ascii="Trebuchet MS"/>
          <w:b/>
          <w:color w:val="005DAA"/>
          <w:spacing w:val="-27"/>
          <w:sz w:val="56"/>
        </w:rPr>
        <w:t>Pin</w:t>
      </w:r>
      <w:r>
        <w:rPr>
          <w:rFonts w:ascii="Trebuchet MS"/>
          <w:b/>
          <w:color w:val="005DAA"/>
          <w:spacing w:val="-82"/>
          <w:sz w:val="56"/>
        </w:rPr>
        <w:t xml:space="preserve"> </w:t>
      </w:r>
      <w:r>
        <w:rPr>
          <w:rFonts w:ascii="Trebuchet MS"/>
          <w:b/>
          <w:color w:val="005DAA"/>
          <w:spacing w:val="-35"/>
          <w:sz w:val="56"/>
        </w:rPr>
        <w:t xml:space="preserve">Design </w:t>
      </w:r>
      <w:r>
        <w:rPr>
          <w:rFonts w:ascii="Trebuchet MS"/>
          <w:b/>
          <w:color w:val="005DAA"/>
          <w:spacing w:val="-36"/>
          <w:sz w:val="56"/>
        </w:rPr>
        <w:t>Contest</w:t>
      </w:r>
    </w:p>
    <w:p w14:paraId="50647AE5" w14:textId="77777777" w:rsidR="00B677B4" w:rsidRDefault="00B677B4">
      <w:pPr>
        <w:pStyle w:val="BodyText"/>
        <w:ind w:left="0"/>
        <w:rPr>
          <w:rFonts w:ascii="Trebuchet MS"/>
          <w:b/>
          <w:sz w:val="20"/>
        </w:rPr>
      </w:pPr>
    </w:p>
    <w:p w14:paraId="50647AE6" w14:textId="77777777" w:rsidR="00B677B4" w:rsidRDefault="00B677B4">
      <w:pPr>
        <w:pStyle w:val="BodyText"/>
        <w:ind w:left="0"/>
        <w:rPr>
          <w:rFonts w:ascii="Trebuchet MS"/>
          <w:b/>
          <w:sz w:val="20"/>
        </w:rPr>
      </w:pPr>
    </w:p>
    <w:p w14:paraId="50647AE7" w14:textId="77777777" w:rsidR="00B677B4" w:rsidRDefault="00B677B4">
      <w:pPr>
        <w:pStyle w:val="BodyText"/>
        <w:ind w:left="0"/>
        <w:rPr>
          <w:rFonts w:ascii="Trebuchet MS"/>
          <w:b/>
          <w:sz w:val="20"/>
        </w:rPr>
      </w:pPr>
    </w:p>
    <w:p w14:paraId="50647AE8" w14:textId="77777777" w:rsidR="00B677B4" w:rsidRDefault="00B677B4">
      <w:pPr>
        <w:pStyle w:val="BodyText"/>
        <w:spacing w:before="9"/>
        <w:ind w:left="0"/>
        <w:rPr>
          <w:rFonts w:ascii="Trebuchet MS"/>
          <w:b/>
          <w:sz w:val="18"/>
        </w:rPr>
      </w:pPr>
    </w:p>
    <w:p w14:paraId="50647AE9" w14:textId="77777777" w:rsidR="00B677B4" w:rsidRDefault="00000000">
      <w:pPr>
        <w:pStyle w:val="BodyText"/>
        <w:spacing w:before="100"/>
        <w:ind w:left="100" w:right="255"/>
      </w:pPr>
      <w:r>
        <w:t>Idaho TSA chapters who participate in this contest are required to develop and present a pin design for Idaho TSA to be traded at the National TSA Conference and displayed at the Idaho State Leadership Conference. A three-person committee, organized by the Idaho TSA State Advisor, will select the winning design. Entries are limited to one per affiliated Idaho TSA member. This contest is open to both middle and high school chapters.</w:t>
      </w:r>
    </w:p>
    <w:p w14:paraId="50647AEA" w14:textId="77777777" w:rsidR="00B677B4" w:rsidRDefault="00B677B4">
      <w:pPr>
        <w:pStyle w:val="BodyText"/>
        <w:spacing w:before="10"/>
        <w:ind w:left="0"/>
        <w:rPr>
          <w:sz w:val="25"/>
        </w:rPr>
      </w:pPr>
    </w:p>
    <w:p w14:paraId="50647AEB" w14:textId="695C43C4" w:rsidR="00B677B4" w:rsidRDefault="00000000">
      <w:pPr>
        <w:ind w:left="100"/>
        <w:rPr>
          <w:rFonts w:ascii="Franklin Gothic Demi Cond"/>
          <w:b/>
          <w:sz w:val="24"/>
        </w:rPr>
      </w:pPr>
      <w:r>
        <w:rPr>
          <w:rFonts w:ascii="Franklin Gothic Demi Cond"/>
          <w:b/>
          <w:sz w:val="24"/>
        </w:rPr>
        <w:t xml:space="preserve">The winning </w:t>
      </w:r>
      <w:r w:rsidR="00873FA3">
        <w:rPr>
          <w:rFonts w:ascii="Franklin Gothic Demi Cond"/>
          <w:b/>
          <w:sz w:val="24"/>
        </w:rPr>
        <w:t>member will receive free SLC registration.</w:t>
      </w:r>
    </w:p>
    <w:p w14:paraId="50647AEC" w14:textId="77777777" w:rsidR="00B677B4" w:rsidRDefault="00B677B4">
      <w:pPr>
        <w:pStyle w:val="BodyText"/>
        <w:ind w:left="0"/>
        <w:rPr>
          <w:rFonts w:ascii="Franklin Gothic Demi Cond"/>
          <w:b/>
          <w:sz w:val="26"/>
        </w:rPr>
      </w:pPr>
    </w:p>
    <w:p w14:paraId="50647AED" w14:textId="77777777" w:rsidR="00B677B4" w:rsidRDefault="00B677B4">
      <w:pPr>
        <w:pStyle w:val="BodyText"/>
        <w:spacing w:before="5"/>
        <w:ind w:left="0"/>
        <w:rPr>
          <w:rFonts w:ascii="Franklin Gothic Demi Cond"/>
          <w:b/>
          <w:sz w:val="25"/>
        </w:rPr>
      </w:pPr>
    </w:p>
    <w:p w14:paraId="50647AEE" w14:textId="77777777" w:rsidR="00B677B4" w:rsidRDefault="00000000">
      <w:pPr>
        <w:ind w:left="100"/>
        <w:rPr>
          <w:rFonts w:ascii="Franklin Gothic Demi Cond"/>
          <w:b/>
          <w:sz w:val="26"/>
        </w:rPr>
      </w:pPr>
      <w:r>
        <w:rPr>
          <w:rFonts w:ascii="Franklin Gothic Demi Cond"/>
          <w:b/>
          <w:color w:val="005DAA"/>
          <w:sz w:val="26"/>
        </w:rPr>
        <w:t>Contest Rules and Regulations</w:t>
      </w:r>
    </w:p>
    <w:p w14:paraId="50647AEF" w14:textId="77777777" w:rsidR="00B677B4" w:rsidRDefault="00B677B4">
      <w:pPr>
        <w:pStyle w:val="BodyText"/>
        <w:spacing w:before="9"/>
        <w:ind w:left="0"/>
        <w:rPr>
          <w:rFonts w:ascii="Franklin Gothic Demi Cond"/>
          <w:b/>
          <w:sz w:val="25"/>
        </w:rPr>
      </w:pPr>
    </w:p>
    <w:p w14:paraId="50647AF0" w14:textId="77777777" w:rsidR="00B677B4" w:rsidRDefault="00000000">
      <w:pPr>
        <w:pStyle w:val="BodyText"/>
        <w:ind w:left="100" w:right="334"/>
        <w:jc w:val="both"/>
      </w:pPr>
      <w:r>
        <w:t>Pin must be designed for a lapel type of pin and limited to no more than four (4) colors. The pin must</w:t>
      </w:r>
      <w:r>
        <w:rPr>
          <w:spacing w:val="-36"/>
        </w:rPr>
        <w:t xml:space="preserve"> </w:t>
      </w:r>
      <w:r>
        <w:t>have color separations (this does not count as one of your four colors). Gold or silver may be requested with the design.</w:t>
      </w:r>
    </w:p>
    <w:p w14:paraId="50647AF1" w14:textId="77777777" w:rsidR="00B677B4" w:rsidRDefault="00000000">
      <w:pPr>
        <w:pStyle w:val="ListParagraph"/>
        <w:numPr>
          <w:ilvl w:val="0"/>
          <w:numId w:val="1"/>
        </w:numPr>
        <w:tabs>
          <w:tab w:val="left" w:pos="821"/>
          <w:tab w:val="left" w:pos="822"/>
        </w:tabs>
        <w:spacing w:line="348" w:lineRule="auto"/>
        <w:ind w:right="673"/>
        <w:rPr>
          <w:sz w:val="24"/>
        </w:rPr>
      </w:pPr>
      <w:r>
        <w:rPr>
          <w:sz w:val="24"/>
        </w:rPr>
        <w:t>All participants must be affiliated members of TSA and follow the procedures established in</w:t>
      </w:r>
      <w:r>
        <w:rPr>
          <w:spacing w:val="-37"/>
          <w:sz w:val="24"/>
        </w:rPr>
        <w:t xml:space="preserve"> </w:t>
      </w:r>
      <w:r>
        <w:rPr>
          <w:sz w:val="24"/>
        </w:rPr>
        <w:t>this document.</w:t>
      </w:r>
    </w:p>
    <w:p w14:paraId="50647AF2" w14:textId="77777777" w:rsidR="00B677B4" w:rsidRDefault="00000000">
      <w:pPr>
        <w:pStyle w:val="ListParagraph"/>
        <w:numPr>
          <w:ilvl w:val="0"/>
          <w:numId w:val="1"/>
        </w:numPr>
        <w:tabs>
          <w:tab w:val="left" w:pos="821"/>
          <w:tab w:val="left" w:pos="822"/>
        </w:tabs>
        <w:spacing w:before="17" w:line="355" w:lineRule="auto"/>
        <w:ind w:right="309"/>
        <w:rPr>
          <w:sz w:val="24"/>
        </w:rPr>
      </w:pPr>
      <w:r>
        <w:rPr>
          <w:sz w:val="24"/>
        </w:rPr>
        <w:t>The pin must be designed for a lapel type of pin and limited to no more than four (4) colors. The</w:t>
      </w:r>
      <w:r>
        <w:rPr>
          <w:spacing w:val="-28"/>
          <w:sz w:val="24"/>
        </w:rPr>
        <w:t xml:space="preserve"> </w:t>
      </w:r>
      <w:r>
        <w:rPr>
          <w:sz w:val="24"/>
        </w:rPr>
        <w:t>pin must have color separations (this does not count as one of your four colors.) Gold or silver may be requested with the</w:t>
      </w:r>
      <w:r>
        <w:rPr>
          <w:spacing w:val="-2"/>
          <w:sz w:val="24"/>
        </w:rPr>
        <w:t xml:space="preserve"> </w:t>
      </w:r>
      <w:r>
        <w:rPr>
          <w:sz w:val="24"/>
        </w:rPr>
        <w:t>design.</w:t>
      </w:r>
    </w:p>
    <w:p w14:paraId="50647AF3" w14:textId="77777777" w:rsidR="00B677B4" w:rsidRDefault="00000000">
      <w:pPr>
        <w:pStyle w:val="ListParagraph"/>
        <w:numPr>
          <w:ilvl w:val="0"/>
          <w:numId w:val="1"/>
        </w:numPr>
        <w:tabs>
          <w:tab w:val="left" w:pos="821"/>
          <w:tab w:val="left" w:pos="822"/>
        </w:tabs>
        <w:spacing w:line="355" w:lineRule="auto"/>
        <w:ind w:right="762"/>
        <w:rPr>
          <w:sz w:val="24"/>
        </w:rPr>
      </w:pPr>
      <w:r>
        <w:rPr>
          <w:sz w:val="24"/>
        </w:rPr>
        <w:t>Digital format must be included with the 1 ¼” by 1 ¼” color print out to be considered for the competition. Larger printouts can be included to view detail (this is in addition to an</w:t>
      </w:r>
      <w:r>
        <w:rPr>
          <w:spacing w:val="-36"/>
          <w:sz w:val="24"/>
        </w:rPr>
        <w:t xml:space="preserve"> </w:t>
      </w:r>
      <w:r>
        <w:rPr>
          <w:sz w:val="24"/>
        </w:rPr>
        <w:t>actual-size printout, not in</w:t>
      </w:r>
      <w:r>
        <w:rPr>
          <w:spacing w:val="-3"/>
          <w:sz w:val="24"/>
        </w:rPr>
        <w:t xml:space="preserve"> </w:t>
      </w:r>
      <w:r>
        <w:rPr>
          <w:sz w:val="24"/>
        </w:rPr>
        <w:t>replacement).</w:t>
      </w:r>
    </w:p>
    <w:p w14:paraId="50647AF4" w14:textId="77777777" w:rsidR="00B677B4" w:rsidRDefault="00000000">
      <w:pPr>
        <w:pStyle w:val="ListParagraph"/>
        <w:numPr>
          <w:ilvl w:val="0"/>
          <w:numId w:val="1"/>
        </w:numPr>
        <w:tabs>
          <w:tab w:val="left" w:pos="821"/>
          <w:tab w:val="left" w:pos="822"/>
        </w:tabs>
        <w:ind w:hanging="362"/>
        <w:rPr>
          <w:sz w:val="24"/>
        </w:rPr>
      </w:pPr>
      <w:r>
        <w:rPr>
          <w:sz w:val="24"/>
        </w:rPr>
        <w:t>The pin design is an individual and/or team</w:t>
      </w:r>
      <w:r>
        <w:rPr>
          <w:spacing w:val="-7"/>
          <w:sz w:val="24"/>
        </w:rPr>
        <w:t xml:space="preserve"> </w:t>
      </w:r>
      <w:r>
        <w:rPr>
          <w:sz w:val="24"/>
        </w:rPr>
        <w:t>event.</w:t>
      </w:r>
    </w:p>
    <w:p w14:paraId="50647AF5" w14:textId="77777777" w:rsidR="00B677B4" w:rsidRDefault="00000000">
      <w:pPr>
        <w:pStyle w:val="ListParagraph"/>
        <w:numPr>
          <w:ilvl w:val="0"/>
          <w:numId w:val="1"/>
        </w:numPr>
        <w:tabs>
          <w:tab w:val="left" w:pos="821"/>
          <w:tab w:val="left" w:pos="822"/>
        </w:tabs>
        <w:spacing w:before="136"/>
        <w:ind w:hanging="362"/>
        <w:rPr>
          <w:sz w:val="24"/>
        </w:rPr>
      </w:pPr>
      <w:r>
        <w:rPr>
          <w:sz w:val="24"/>
        </w:rPr>
        <w:t>An original line-type illustration(s) must be used, which communicates an Idaho theme,</w:t>
      </w:r>
      <w:r>
        <w:rPr>
          <w:spacing w:val="-12"/>
          <w:sz w:val="24"/>
        </w:rPr>
        <w:t xml:space="preserve"> </w:t>
      </w:r>
      <w:r>
        <w:rPr>
          <w:sz w:val="24"/>
        </w:rPr>
        <w:t>and</w:t>
      </w:r>
    </w:p>
    <w:p w14:paraId="50647AF6" w14:textId="77777777" w:rsidR="00B677B4" w:rsidRDefault="00000000">
      <w:pPr>
        <w:pStyle w:val="BodyText"/>
        <w:spacing w:before="135"/>
      </w:pPr>
      <w:r>
        <w:t>incorporates “Idaho and TSA” (for trading at the TSA National Conference).</w:t>
      </w:r>
    </w:p>
    <w:p w14:paraId="50647AF7" w14:textId="77777777" w:rsidR="00B677B4" w:rsidRDefault="00000000">
      <w:pPr>
        <w:pStyle w:val="ListParagraph"/>
        <w:numPr>
          <w:ilvl w:val="0"/>
          <w:numId w:val="1"/>
        </w:numPr>
        <w:tabs>
          <w:tab w:val="left" w:pos="821"/>
          <w:tab w:val="left" w:pos="822"/>
        </w:tabs>
        <w:spacing w:before="136" w:line="350" w:lineRule="auto"/>
        <w:ind w:right="280"/>
        <w:rPr>
          <w:sz w:val="24"/>
        </w:rPr>
      </w:pPr>
      <w:r>
        <w:rPr>
          <w:sz w:val="24"/>
        </w:rPr>
        <w:t>Use of copyrighted or registered artwork in the design is prohibited without verified permission</w:t>
      </w:r>
      <w:r>
        <w:rPr>
          <w:spacing w:val="-41"/>
          <w:sz w:val="24"/>
        </w:rPr>
        <w:t xml:space="preserve"> </w:t>
      </w:r>
      <w:r>
        <w:rPr>
          <w:sz w:val="24"/>
        </w:rPr>
        <w:t>from the original artist/publisher.</w:t>
      </w:r>
    </w:p>
    <w:p w14:paraId="50647AF8" w14:textId="77777777" w:rsidR="00B677B4" w:rsidRDefault="00000000">
      <w:pPr>
        <w:pStyle w:val="ListParagraph"/>
        <w:numPr>
          <w:ilvl w:val="0"/>
          <w:numId w:val="1"/>
        </w:numPr>
        <w:tabs>
          <w:tab w:val="left" w:pos="821"/>
          <w:tab w:val="left" w:pos="822"/>
        </w:tabs>
        <w:spacing w:before="12" w:line="350" w:lineRule="auto"/>
        <w:ind w:right="771"/>
        <w:rPr>
          <w:sz w:val="24"/>
        </w:rPr>
      </w:pPr>
      <w:r>
        <w:rPr>
          <w:sz w:val="24"/>
        </w:rPr>
        <w:t>Prepare a printed full color picture for the design entry. Public domain computer clipart may be included in the</w:t>
      </w:r>
      <w:r>
        <w:rPr>
          <w:spacing w:val="-3"/>
          <w:sz w:val="24"/>
        </w:rPr>
        <w:t xml:space="preserve"> </w:t>
      </w:r>
      <w:r>
        <w:rPr>
          <w:sz w:val="24"/>
        </w:rPr>
        <w:t>design.</w:t>
      </w:r>
    </w:p>
    <w:p w14:paraId="50647AF9" w14:textId="77777777" w:rsidR="00B677B4" w:rsidRDefault="00000000">
      <w:pPr>
        <w:pStyle w:val="ListParagraph"/>
        <w:numPr>
          <w:ilvl w:val="0"/>
          <w:numId w:val="1"/>
        </w:numPr>
        <w:tabs>
          <w:tab w:val="left" w:pos="821"/>
          <w:tab w:val="left" w:pos="822"/>
        </w:tabs>
        <w:spacing w:before="11"/>
        <w:ind w:hanging="362"/>
        <w:rPr>
          <w:sz w:val="24"/>
        </w:rPr>
      </w:pPr>
      <w:r>
        <w:rPr>
          <w:sz w:val="24"/>
        </w:rPr>
        <w:t>Please submit entries electronically as a vector type file or as</w:t>
      </w:r>
      <w:r>
        <w:rPr>
          <w:spacing w:val="-15"/>
          <w:sz w:val="24"/>
        </w:rPr>
        <w:t xml:space="preserve"> </w:t>
      </w:r>
      <w:r>
        <w:rPr>
          <w:sz w:val="24"/>
        </w:rPr>
        <w:t>JPG.</w:t>
      </w:r>
    </w:p>
    <w:p w14:paraId="50647AFA" w14:textId="0B340A69" w:rsidR="00B677B4" w:rsidRDefault="00000000">
      <w:pPr>
        <w:pStyle w:val="ListParagraph"/>
        <w:numPr>
          <w:ilvl w:val="0"/>
          <w:numId w:val="1"/>
        </w:numPr>
        <w:tabs>
          <w:tab w:val="left" w:pos="821"/>
          <w:tab w:val="left" w:pos="822"/>
        </w:tabs>
        <w:spacing w:before="135"/>
        <w:ind w:hanging="362"/>
        <w:rPr>
          <w:sz w:val="24"/>
        </w:rPr>
      </w:pPr>
      <w:r>
        <w:rPr>
          <w:sz w:val="24"/>
        </w:rPr>
        <w:t>Email final design to:</w:t>
      </w:r>
      <w:r>
        <w:rPr>
          <w:color w:val="0000FF"/>
          <w:sz w:val="24"/>
        </w:rPr>
        <w:t xml:space="preserve"> </w:t>
      </w:r>
      <w:hyperlink r:id="rId9" w:history="1">
        <w:r w:rsidR="00FD403D" w:rsidRPr="001C5730">
          <w:rPr>
            <w:rStyle w:val="Hyperlink"/>
            <w:sz w:val="24"/>
          </w:rPr>
          <w:t>jared.lewis@cte.idaho.gov</w:t>
        </w:r>
      </w:hyperlink>
      <w:r w:rsidR="00FD403D">
        <w:rPr>
          <w:color w:val="0000FF"/>
          <w:sz w:val="24"/>
          <w:u w:val="single" w:color="0000FF"/>
        </w:rPr>
        <w:t xml:space="preserve"> </w:t>
      </w:r>
      <w:r>
        <w:rPr>
          <w:sz w:val="24"/>
        </w:rPr>
        <w:t>and</w:t>
      </w:r>
      <w:hyperlink r:id="rId10" w:history="1"/>
      <w:r w:rsidR="00FD403D">
        <w:rPr>
          <w:color w:val="0000FF"/>
          <w:spacing w:val="-10"/>
          <w:sz w:val="24"/>
        </w:rPr>
        <w:t xml:space="preserve"> </w:t>
      </w:r>
      <w:hyperlink r:id="rId11" w:history="1">
        <w:r w:rsidR="00FD403D" w:rsidRPr="001C5730">
          <w:rPr>
            <w:rStyle w:val="Hyperlink"/>
            <w:spacing w:val="-10"/>
            <w:sz w:val="24"/>
          </w:rPr>
          <w:t>shea.mcguire@cte.idaho.gov</w:t>
        </w:r>
      </w:hyperlink>
      <w:r w:rsidR="00FD403D">
        <w:rPr>
          <w:color w:val="0000FF"/>
          <w:spacing w:val="-10"/>
          <w:sz w:val="24"/>
        </w:rPr>
        <w:t xml:space="preserve"> </w:t>
      </w:r>
    </w:p>
    <w:p w14:paraId="50647AFB" w14:textId="77777777" w:rsidR="00B677B4" w:rsidRDefault="00B677B4">
      <w:pPr>
        <w:pStyle w:val="BodyText"/>
        <w:ind w:left="0"/>
        <w:rPr>
          <w:sz w:val="28"/>
        </w:rPr>
      </w:pPr>
    </w:p>
    <w:p w14:paraId="50647AFC" w14:textId="145007B6" w:rsidR="00B677B4" w:rsidRDefault="00000000">
      <w:pPr>
        <w:spacing w:before="250"/>
        <w:ind w:left="100"/>
        <w:rPr>
          <w:rFonts w:ascii="Franklin Gothic Demi Cond"/>
          <w:b/>
          <w:sz w:val="28"/>
        </w:rPr>
      </w:pPr>
      <w:r>
        <w:rPr>
          <w:rFonts w:ascii="Franklin Gothic Demi Cond"/>
          <w:b/>
          <w:sz w:val="28"/>
        </w:rPr>
        <w:t>Pin design submissions are due on</w:t>
      </w:r>
      <w:r w:rsidR="00FD403D">
        <w:rPr>
          <w:rFonts w:ascii="Franklin Gothic Demi Cond"/>
          <w:b/>
          <w:sz w:val="28"/>
        </w:rPr>
        <w:t xml:space="preserve"> November 1</w:t>
      </w:r>
      <w:r w:rsidR="00FD403D" w:rsidRPr="00FD403D">
        <w:rPr>
          <w:rFonts w:ascii="Franklin Gothic Demi Cond"/>
          <w:b/>
          <w:sz w:val="28"/>
          <w:vertAlign w:val="superscript"/>
        </w:rPr>
        <w:t>st</w:t>
      </w:r>
      <w:r w:rsidR="00FD403D">
        <w:rPr>
          <w:rFonts w:ascii="Franklin Gothic Demi Cond"/>
          <w:b/>
          <w:sz w:val="28"/>
        </w:rPr>
        <w:t>.</w:t>
      </w:r>
    </w:p>
    <w:sectPr w:rsidR="00B677B4">
      <w:type w:val="continuous"/>
      <w:pgSz w:w="12240" w:h="15840"/>
      <w:pgMar w:top="480" w:right="50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Franklin Gothic Demi Cond">
    <w:altName w:val="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A4B99"/>
    <w:multiLevelType w:val="hybridMultilevel"/>
    <w:tmpl w:val="A38E0382"/>
    <w:lvl w:ilvl="0" w:tplc="DB1C5A7E">
      <w:numFmt w:val="bullet"/>
      <w:lvlText w:val=""/>
      <w:lvlJc w:val="left"/>
      <w:pPr>
        <w:ind w:left="821" w:hanging="361"/>
      </w:pPr>
      <w:rPr>
        <w:rFonts w:ascii="Symbol" w:eastAsia="Symbol" w:hAnsi="Symbol" w:cs="Symbol" w:hint="default"/>
        <w:w w:val="100"/>
        <w:sz w:val="24"/>
        <w:szCs w:val="24"/>
      </w:rPr>
    </w:lvl>
    <w:lvl w:ilvl="1" w:tplc="0096B6D6">
      <w:numFmt w:val="bullet"/>
      <w:lvlText w:val="•"/>
      <w:lvlJc w:val="left"/>
      <w:pPr>
        <w:ind w:left="1852" w:hanging="361"/>
      </w:pPr>
      <w:rPr>
        <w:rFonts w:hint="default"/>
      </w:rPr>
    </w:lvl>
    <w:lvl w:ilvl="2" w:tplc="CBA8656E">
      <w:numFmt w:val="bullet"/>
      <w:lvlText w:val="•"/>
      <w:lvlJc w:val="left"/>
      <w:pPr>
        <w:ind w:left="2884" w:hanging="361"/>
      </w:pPr>
      <w:rPr>
        <w:rFonts w:hint="default"/>
      </w:rPr>
    </w:lvl>
    <w:lvl w:ilvl="3" w:tplc="9B628134">
      <w:numFmt w:val="bullet"/>
      <w:lvlText w:val="•"/>
      <w:lvlJc w:val="left"/>
      <w:pPr>
        <w:ind w:left="3916" w:hanging="361"/>
      </w:pPr>
      <w:rPr>
        <w:rFonts w:hint="default"/>
      </w:rPr>
    </w:lvl>
    <w:lvl w:ilvl="4" w:tplc="130E6410">
      <w:numFmt w:val="bullet"/>
      <w:lvlText w:val="•"/>
      <w:lvlJc w:val="left"/>
      <w:pPr>
        <w:ind w:left="4948" w:hanging="361"/>
      </w:pPr>
      <w:rPr>
        <w:rFonts w:hint="default"/>
      </w:rPr>
    </w:lvl>
    <w:lvl w:ilvl="5" w:tplc="32B4A1AA">
      <w:numFmt w:val="bullet"/>
      <w:lvlText w:val="•"/>
      <w:lvlJc w:val="left"/>
      <w:pPr>
        <w:ind w:left="5980" w:hanging="361"/>
      </w:pPr>
      <w:rPr>
        <w:rFonts w:hint="default"/>
      </w:rPr>
    </w:lvl>
    <w:lvl w:ilvl="6" w:tplc="9C805BE8">
      <w:numFmt w:val="bullet"/>
      <w:lvlText w:val="•"/>
      <w:lvlJc w:val="left"/>
      <w:pPr>
        <w:ind w:left="7012" w:hanging="361"/>
      </w:pPr>
      <w:rPr>
        <w:rFonts w:hint="default"/>
      </w:rPr>
    </w:lvl>
    <w:lvl w:ilvl="7" w:tplc="651C6A3E">
      <w:numFmt w:val="bullet"/>
      <w:lvlText w:val="•"/>
      <w:lvlJc w:val="left"/>
      <w:pPr>
        <w:ind w:left="8044" w:hanging="361"/>
      </w:pPr>
      <w:rPr>
        <w:rFonts w:hint="default"/>
      </w:rPr>
    </w:lvl>
    <w:lvl w:ilvl="8" w:tplc="6C849188">
      <w:numFmt w:val="bullet"/>
      <w:lvlText w:val="•"/>
      <w:lvlJc w:val="left"/>
      <w:pPr>
        <w:ind w:left="9076" w:hanging="361"/>
      </w:pPr>
      <w:rPr>
        <w:rFonts w:hint="default"/>
      </w:rPr>
    </w:lvl>
  </w:abstractNum>
  <w:num w:numId="1" w16cid:durableId="391538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677B4"/>
    <w:rsid w:val="00672922"/>
    <w:rsid w:val="00873FA3"/>
    <w:rsid w:val="00B677B4"/>
    <w:rsid w:val="00FD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647AE4"/>
  <w15:docId w15:val="{CBB2FF84-05C2-4FF7-88D6-C454094BE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rPr>
      <w:sz w:val="24"/>
      <w:szCs w:val="24"/>
    </w:rPr>
  </w:style>
  <w:style w:type="paragraph" w:styleId="ListParagraph">
    <w:name w:val="List Paragraph"/>
    <w:basedOn w:val="Normal"/>
    <w:uiPriority w:val="1"/>
    <w:qFormat/>
    <w:pPr>
      <w:spacing w:before="5"/>
      <w:ind w:left="82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D403D"/>
    <w:rPr>
      <w:color w:val="0000FF" w:themeColor="hyperlink"/>
      <w:u w:val="single"/>
    </w:rPr>
  </w:style>
  <w:style w:type="character" w:styleId="UnresolvedMention">
    <w:name w:val="Unresolved Mention"/>
    <w:basedOn w:val="DefaultParagraphFont"/>
    <w:uiPriority w:val="99"/>
    <w:semiHidden/>
    <w:unhideWhenUsed/>
    <w:rsid w:val="00FD4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ea.mcguire@cte.idaho.gov" TargetMode="External"/><Relationship Id="rId5" Type="http://schemas.openxmlformats.org/officeDocument/2006/relationships/styles" Target="styles.xml"/><Relationship Id="rId10" Type="http://schemas.openxmlformats.org/officeDocument/2006/relationships/hyperlink" Target="mailto:%20jorian.underwood@cte.idaho.gov" TargetMode="External"/><Relationship Id="rId4" Type="http://schemas.openxmlformats.org/officeDocument/2006/relationships/numbering" Target="numbering.xml"/><Relationship Id="rId9" Type="http://schemas.openxmlformats.org/officeDocument/2006/relationships/hyperlink" Target="mailto:jared.lewis@cte.idah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4F1E00D884BE448C94F70A66ADF917" ma:contentTypeVersion="19" ma:contentTypeDescription="Create a new document." ma:contentTypeScope="" ma:versionID="0e63a33278285a7c45e1eb92e6c5af75">
  <xsd:schema xmlns:xsd="http://www.w3.org/2001/XMLSchema" xmlns:xs="http://www.w3.org/2001/XMLSchema" xmlns:p="http://schemas.microsoft.com/office/2006/metadata/properties" xmlns:ns2="3c0d0097-2197-415c-9697-87e4d51e4e7c" xmlns:ns3="4434bc77-2aea-411a-a2d7-ce9a886bc526" targetNamespace="http://schemas.microsoft.com/office/2006/metadata/properties" ma:root="true" ma:fieldsID="998084a720c692729b173d839d70e491" ns2:_="" ns3:_="">
    <xsd:import namespace="3c0d0097-2197-415c-9697-87e4d51e4e7c"/>
    <xsd:import namespace="4434bc77-2aea-411a-a2d7-ce9a886bc5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d0097-2197-415c-9697-87e4d51e4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873be06-0252-4a73-bed6-ffc950a0e9dc"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4bc77-2aea-411a-a2d7-ce9a886bc5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fdafea4-31f2-4273-b1a4-78e9636bad1f}" ma:internalName="TaxCatchAll" ma:showField="CatchAllData" ma:web="4434bc77-2aea-411a-a2d7-ce9a886bc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0d0097-2197-415c-9697-87e4d51e4e7c">
      <Terms xmlns="http://schemas.microsoft.com/office/infopath/2007/PartnerControls"/>
    </lcf76f155ced4ddcb4097134ff3c332f>
    <TaxCatchAll xmlns="4434bc77-2aea-411a-a2d7-ce9a886bc5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9CED2-F3B0-4348-B10B-6D0C874D4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d0097-2197-415c-9697-87e4d51e4e7c"/>
    <ds:schemaRef ds:uri="4434bc77-2aea-411a-a2d7-ce9a886bc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E3F8A-24DD-4283-A662-B213908E9395}">
  <ds:schemaRefs>
    <ds:schemaRef ds:uri="http://schemas.microsoft.com/office/2006/metadata/properties"/>
    <ds:schemaRef ds:uri="http://schemas.microsoft.com/office/infopath/2007/PartnerControls"/>
    <ds:schemaRef ds:uri="3c0d0097-2197-415c-9697-87e4d51e4e7c"/>
    <ds:schemaRef ds:uri="4434bc77-2aea-411a-a2d7-ce9a886bc526"/>
  </ds:schemaRefs>
</ds:datastoreItem>
</file>

<file path=customXml/itemProps3.xml><?xml version="1.0" encoding="utf-8"?>
<ds:datastoreItem xmlns:ds="http://schemas.openxmlformats.org/officeDocument/2006/customXml" ds:itemID="{ED22B5D2-8F48-4BD6-83A2-1330C825A4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1809</Characters>
  <Application>Microsoft Office Word</Application>
  <DocSecurity>0</DocSecurity>
  <Lines>41</Lines>
  <Paragraphs>20</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StephanyGarcia</dc:creator>
  <cp:lastModifiedBy>Shea McGuire</cp:lastModifiedBy>
  <cp:revision>3</cp:revision>
  <dcterms:created xsi:type="dcterms:W3CDTF">2025-05-08T20:49:00Z</dcterms:created>
  <dcterms:modified xsi:type="dcterms:W3CDTF">2025-11-14T23:57:00Z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Microsoft® Word 2019</vt:lpwstr>
  </property>
  <property fmtid="{D5CDD505-2E9C-101B-9397-08002B2CF9AE}" pid="4" name="LastSaved">
    <vt:filetime>2025-05-08T00:00:00Z</vt:filetime>
  </property>
  <property fmtid="{D5CDD505-2E9C-101B-9397-08002B2CF9AE}" pid="5" name="ContentTypeId">
    <vt:lpwstr>0x010100614F1E00D884BE448C94F70A66ADF917</vt:lpwstr>
  </property>
  <property fmtid="{D5CDD505-2E9C-101B-9397-08002B2CF9AE}" pid="6" name="MediaServiceImageTags">
    <vt:lpwstr/>
  </property>
</Properties>
</file>